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D8DB7" w14:textId="0DCAD1EA" w:rsidR="00126385" w:rsidRDefault="00126385" w:rsidP="00126385">
      <w:pPr>
        <w:pStyle w:val="Heading1"/>
        <w:rPr>
          <w:lang w:val="en-US"/>
        </w:rPr>
      </w:pPr>
      <w:r>
        <w:rPr>
          <w:lang w:val="en-US"/>
        </w:rPr>
        <w:t>D</w:t>
      </w:r>
      <w:r w:rsidR="00B92962">
        <w:rPr>
          <w:lang w:val="en-US"/>
        </w:rPr>
        <w:t>SM</w:t>
      </w:r>
      <w:r>
        <w:rPr>
          <w:lang w:val="en-US"/>
        </w:rPr>
        <w:t xml:space="preserve"> </w:t>
      </w:r>
      <w:r w:rsidRPr="00126385">
        <w:rPr>
          <w:lang w:val="en-US"/>
        </w:rPr>
        <w:t>Transport Safety Requirements</w:t>
      </w:r>
    </w:p>
    <w:p w14:paraId="69F4F248" w14:textId="77777777" w:rsidR="00240D7D" w:rsidRDefault="00240D7D" w:rsidP="00240D7D">
      <w:pPr>
        <w:rPr>
          <w:lang w:val="en-US"/>
        </w:rPr>
      </w:pPr>
    </w:p>
    <w:p w14:paraId="509380FA" w14:textId="36142CA4" w:rsidR="00126385" w:rsidRDefault="00240D7D" w:rsidP="00126385">
      <w:pPr>
        <w:rPr>
          <w:lang w:val="en-US"/>
        </w:rPr>
      </w:pPr>
      <w:r>
        <w:rPr>
          <w:lang w:val="en-US"/>
        </w:rPr>
        <w:t>To ensure safety during transport</w:t>
      </w:r>
      <w:r w:rsidR="00981FAA">
        <w:rPr>
          <w:lang w:val="en-US"/>
        </w:rPr>
        <w:t xml:space="preserve">, </w:t>
      </w:r>
      <w:r>
        <w:rPr>
          <w:lang w:val="en-US"/>
        </w:rPr>
        <w:t xml:space="preserve">reception </w:t>
      </w:r>
      <w:r w:rsidR="00981FAA">
        <w:rPr>
          <w:lang w:val="en-US"/>
        </w:rPr>
        <w:t>and offloading,</w:t>
      </w:r>
      <w:r>
        <w:rPr>
          <w:lang w:val="en-US"/>
        </w:rPr>
        <w:t xml:space="preserve"> s</w:t>
      </w:r>
      <w:r w:rsidR="00126385" w:rsidRPr="00DF7693">
        <w:rPr>
          <w:lang w:val="en-US"/>
        </w:rPr>
        <w:t xml:space="preserve">upplier </w:t>
      </w:r>
      <w:r w:rsidR="00CA189A">
        <w:rPr>
          <w:lang w:val="en-US"/>
        </w:rPr>
        <w:t xml:space="preserve">hereby declares </w:t>
      </w:r>
      <w:r w:rsidR="00126385" w:rsidRPr="00DF7693">
        <w:rPr>
          <w:lang w:val="en-US"/>
        </w:rPr>
        <w:t>that:</w:t>
      </w:r>
    </w:p>
    <w:p w14:paraId="7BE73987" w14:textId="77777777" w:rsidR="00240D7D" w:rsidRDefault="00240D7D" w:rsidP="00126385">
      <w:pPr>
        <w:rPr>
          <w:lang w:val="en-US"/>
        </w:rPr>
      </w:pPr>
    </w:p>
    <w:p w14:paraId="5EB46C2F" w14:textId="59777DF2" w:rsidR="00DD164E" w:rsidRDefault="006450E9" w:rsidP="004E1BE8">
      <w:pPr>
        <w:pStyle w:val="ListParagraph"/>
        <w:numPr>
          <w:ilvl w:val="0"/>
          <w:numId w:val="11"/>
        </w:numPr>
        <w:ind w:left="360"/>
        <w:rPr>
          <w:lang w:val="en-US"/>
        </w:rPr>
      </w:pPr>
      <w:r>
        <w:rPr>
          <w:lang w:val="en-US"/>
        </w:rPr>
        <w:t xml:space="preserve">In case of supplying </w:t>
      </w:r>
      <w:r w:rsidR="00B25505">
        <w:rPr>
          <w:lang w:val="en-US"/>
        </w:rPr>
        <w:t>packaged goods</w:t>
      </w:r>
      <w:r w:rsidR="0004614F">
        <w:rPr>
          <w:lang w:val="en-US"/>
        </w:rPr>
        <w:t>:</w:t>
      </w:r>
    </w:p>
    <w:p w14:paraId="45C7D215" w14:textId="55EC20D5" w:rsidR="004E1BE8" w:rsidRDefault="00126385" w:rsidP="00A63E2A">
      <w:pPr>
        <w:pStyle w:val="ListParagraph"/>
        <w:numPr>
          <w:ilvl w:val="0"/>
          <w:numId w:val="11"/>
        </w:numPr>
        <w:rPr>
          <w:lang w:val="en-US"/>
        </w:rPr>
      </w:pPr>
      <w:r w:rsidRPr="00DF7693">
        <w:rPr>
          <w:lang w:val="en-US"/>
        </w:rPr>
        <w:t>Supplied shipping units are palletized and stable, meaning packages are secured together and to the pallet following the instructions from the packaging supplier, or by banding, strapping or stretch/shrink wrap to ensure the unit does not deform or can slide from the pallet (according European Standard EN12195-1 or pre-agreed equivalent standard).</w:t>
      </w:r>
    </w:p>
    <w:p w14:paraId="6A3DAA9D" w14:textId="77777777" w:rsidR="00240D7D" w:rsidRPr="004E1BE8" w:rsidRDefault="00240D7D" w:rsidP="000C4BC5">
      <w:pPr>
        <w:pStyle w:val="ListParagraph"/>
        <w:ind w:left="360"/>
        <w:rPr>
          <w:lang w:val="en-US"/>
        </w:rPr>
      </w:pPr>
    </w:p>
    <w:p w14:paraId="1DD3529D" w14:textId="77777777" w:rsidR="00E43122" w:rsidRDefault="00E43122" w:rsidP="00A63E2A">
      <w:pPr>
        <w:pStyle w:val="ListParagraph"/>
        <w:rPr>
          <w:lang w:val="en-US"/>
        </w:rPr>
      </w:pPr>
      <w:r w:rsidRPr="00E43122">
        <w:rPr>
          <w:noProof/>
          <w:lang w:val="en-US"/>
        </w:rPr>
        <w:drawing>
          <wp:inline distT="0" distB="0" distL="0" distR="0" wp14:anchorId="6E9F7229" wp14:editId="75EB831B">
            <wp:extent cx="1657350" cy="1236732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126" cy="123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E43122">
        <w:rPr>
          <w:noProof/>
          <w:lang w:val="en-US"/>
        </w:rPr>
        <w:drawing>
          <wp:inline distT="0" distB="0" distL="0" distR="0" wp14:anchorId="67119885" wp14:editId="29150DF2">
            <wp:extent cx="1633855" cy="123825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5027D" w14:textId="77777777" w:rsidR="00126385" w:rsidRDefault="00126385" w:rsidP="004E1BE8">
      <w:pPr>
        <w:pStyle w:val="ListParagraph"/>
        <w:ind w:left="360"/>
        <w:rPr>
          <w:lang w:val="en-US"/>
        </w:rPr>
      </w:pPr>
    </w:p>
    <w:p w14:paraId="740D4AC0" w14:textId="77777777" w:rsidR="004E1BE8" w:rsidRDefault="00126385" w:rsidP="00A63E2A">
      <w:pPr>
        <w:pStyle w:val="ListParagraph"/>
        <w:numPr>
          <w:ilvl w:val="0"/>
          <w:numId w:val="11"/>
        </w:numPr>
        <w:rPr>
          <w:lang w:val="en-US"/>
        </w:rPr>
      </w:pPr>
      <w:r w:rsidRPr="00DF7693">
        <w:rPr>
          <w:lang w:val="en-US"/>
        </w:rPr>
        <w:t xml:space="preserve">Supplied load is adequately secured in accordance with “IMO (International Maritime Organization) CTU-code” for sea freight and “FMCSA (Federal Motor Carrier Safety Administration) North America Cargo Securement Standard” or “EC (European Commission) European best practice guidelines on cargo securing” for road transport. </w:t>
      </w:r>
    </w:p>
    <w:p w14:paraId="3CF9A3AF" w14:textId="50294098" w:rsidR="00126385" w:rsidRDefault="00126385" w:rsidP="00A63E2A">
      <w:pPr>
        <w:pStyle w:val="ListParagraph"/>
        <w:rPr>
          <w:lang w:val="en-US"/>
        </w:rPr>
      </w:pPr>
      <w:r w:rsidRPr="00DF7693">
        <w:rPr>
          <w:lang w:val="en-US"/>
        </w:rPr>
        <w:t xml:space="preserve">Note: if local legislation is </w:t>
      </w:r>
      <w:proofErr w:type="gramStart"/>
      <w:r w:rsidR="00240D7D">
        <w:rPr>
          <w:lang w:val="en-US"/>
        </w:rPr>
        <w:t xml:space="preserve">more </w:t>
      </w:r>
      <w:r w:rsidRPr="00DF7693">
        <w:rPr>
          <w:lang w:val="en-US"/>
        </w:rPr>
        <w:t>strict</w:t>
      </w:r>
      <w:proofErr w:type="gramEnd"/>
      <w:r w:rsidRPr="00DF7693">
        <w:rPr>
          <w:lang w:val="en-US"/>
        </w:rPr>
        <w:t xml:space="preserve"> th</w:t>
      </w:r>
      <w:r w:rsidR="00240D7D">
        <w:rPr>
          <w:lang w:val="en-US"/>
        </w:rPr>
        <w:t>a</w:t>
      </w:r>
      <w:r w:rsidRPr="00DF7693">
        <w:rPr>
          <w:lang w:val="en-US"/>
        </w:rPr>
        <w:t>n</w:t>
      </w:r>
      <w:r w:rsidR="002270F0">
        <w:rPr>
          <w:lang w:val="en-US"/>
        </w:rPr>
        <w:t xml:space="preserve"> these requirements,</w:t>
      </w:r>
      <w:r w:rsidRPr="00DF7693">
        <w:rPr>
          <w:lang w:val="en-US"/>
        </w:rPr>
        <w:t xml:space="preserve"> local legislation will prevail.</w:t>
      </w:r>
    </w:p>
    <w:p w14:paraId="07429D4D" w14:textId="2199434E" w:rsidR="00973712" w:rsidRDefault="00973712" w:rsidP="004E1BE8">
      <w:pPr>
        <w:pStyle w:val="ListParagraph"/>
        <w:ind w:left="360"/>
        <w:rPr>
          <w:lang w:val="en-US"/>
        </w:rPr>
      </w:pPr>
    </w:p>
    <w:p w14:paraId="0FB7C0E2" w14:textId="01DA8FD5" w:rsidR="00973712" w:rsidRDefault="00973712" w:rsidP="00A63E2A">
      <w:pPr>
        <w:pStyle w:val="ListParagraph"/>
        <w:rPr>
          <w:lang w:val="en-US"/>
        </w:rPr>
      </w:pPr>
      <w:r>
        <w:rPr>
          <w:lang w:val="en-US"/>
        </w:rPr>
        <w:t xml:space="preserve">For </w:t>
      </w:r>
      <w:r w:rsidR="00B174B4">
        <w:rPr>
          <w:lang w:val="en-US"/>
        </w:rPr>
        <w:t xml:space="preserve">practical guidance </w:t>
      </w:r>
      <w:r w:rsidR="006610A0">
        <w:rPr>
          <w:lang w:val="en-US"/>
        </w:rPr>
        <w:t>to ensure load securing in accordance with specified standards</w:t>
      </w:r>
      <w:r w:rsidR="00D304EB">
        <w:rPr>
          <w:lang w:val="en-US"/>
        </w:rPr>
        <w:t>, see:</w:t>
      </w:r>
    </w:p>
    <w:p w14:paraId="3A5C2708" w14:textId="210EF1DC" w:rsidR="00831E8E" w:rsidRDefault="00062AF2" w:rsidP="00A63E2A">
      <w:pPr>
        <w:pStyle w:val="ListParagraph"/>
        <w:rPr>
          <w:lang w:val="en-US"/>
        </w:rPr>
      </w:pPr>
      <w:hyperlink r:id="rId14" w:history="1">
        <w:r w:rsidR="00831E8E" w:rsidRPr="005177E0">
          <w:rPr>
            <w:rStyle w:val="Hyperlink"/>
            <w:lang w:val="en-US"/>
          </w:rPr>
          <w:t>https://www.imo.org/en/OurWork/Safety/Pages/CTU-Code.aspx</w:t>
        </w:r>
      </w:hyperlink>
    </w:p>
    <w:p w14:paraId="34985748" w14:textId="0E49A56E" w:rsidR="00536C40" w:rsidRDefault="00062AF2" w:rsidP="00A63E2A">
      <w:pPr>
        <w:pStyle w:val="ListParagraph"/>
        <w:rPr>
          <w:lang w:val="en-US"/>
        </w:rPr>
      </w:pPr>
      <w:hyperlink r:id="rId15" w:history="1">
        <w:r w:rsidR="00A52CA1" w:rsidRPr="0012185C">
          <w:rPr>
            <w:rStyle w:val="Hyperlink"/>
            <w:lang w:val="en-US"/>
          </w:rPr>
          <w:t>https://www.fmcsa.dot.gov/regulations/cargo-securement/cargo-securement-rules</w:t>
        </w:r>
      </w:hyperlink>
      <w:r w:rsidR="00A52CA1">
        <w:rPr>
          <w:lang w:val="en-US"/>
        </w:rPr>
        <w:t xml:space="preserve"> </w:t>
      </w:r>
    </w:p>
    <w:p w14:paraId="130E54BC" w14:textId="77777777" w:rsidR="000D3DD8" w:rsidRDefault="000D3DD8" w:rsidP="000D3DD8">
      <w:pPr>
        <w:pStyle w:val="ListParagraph"/>
        <w:rPr>
          <w:lang w:val="de-DE"/>
        </w:rPr>
      </w:pPr>
      <w:hyperlink r:id="rId16" w:history="1">
        <w:r w:rsidRPr="000D3DD8">
          <w:rPr>
            <w:rStyle w:val="Hyperlink"/>
            <w:lang w:val="en-US"/>
          </w:rPr>
          <w:t>https://road-safety.transport.ec.europa.eu/eu-road-safety-policy/priorities/safe-vehicles/cargo-securing-and-abnormal-loads_en</w:t>
        </w:r>
      </w:hyperlink>
    </w:p>
    <w:p w14:paraId="500934D5" w14:textId="77777777" w:rsidR="00BF5923" w:rsidRPr="00BF5923" w:rsidRDefault="00E43122" w:rsidP="00A63E2A">
      <w:pPr>
        <w:pStyle w:val="ListParagraph"/>
        <w:rPr>
          <w:lang w:val="en-US"/>
        </w:rPr>
      </w:pPr>
      <w:r w:rsidRPr="00BF5923">
        <w:rPr>
          <w:noProof/>
        </w:rPr>
        <w:drawing>
          <wp:inline distT="0" distB="0" distL="0" distR="0" wp14:anchorId="27C4B869" wp14:editId="40E3502A">
            <wp:extent cx="2061532" cy="1104900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449A882-1897-41C3-B172-D6B36AB716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2449A882-1897-41C3-B172-D6B36AB716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532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3E49" w:rsidRPr="00B33E49">
        <w:rPr>
          <w:noProof/>
        </w:rPr>
        <w:drawing>
          <wp:inline distT="0" distB="0" distL="0" distR="0" wp14:anchorId="6B8721B0" wp14:editId="3A245340">
            <wp:extent cx="1814512" cy="1155767"/>
            <wp:effectExtent l="0" t="0" r="0" b="6350"/>
            <wp:docPr id="4" name="Grafik 6">
              <a:extLst xmlns:a="http://schemas.openxmlformats.org/drawingml/2006/main">
                <a:ext uri="{FF2B5EF4-FFF2-40B4-BE49-F238E27FC236}">
                  <a16:creationId xmlns:a16="http://schemas.microsoft.com/office/drawing/2014/main" id="{81DBEBE7-2BC2-4D8B-835B-D670A01659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>
                      <a:extLst>
                        <a:ext uri="{FF2B5EF4-FFF2-40B4-BE49-F238E27FC236}">
                          <a16:creationId xmlns:a16="http://schemas.microsoft.com/office/drawing/2014/main" id="{81DBEBE7-2BC2-4D8B-835B-D670A01659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b="3492"/>
                    <a:stretch/>
                  </pic:blipFill>
                  <pic:spPr>
                    <a:xfrm>
                      <a:off x="0" y="0"/>
                      <a:ext cx="1835293" cy="116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BE8" w:rsidRPr="00DE0131">
        <w:rPr>
          <w:noProof/>
          <w:lang w:val="en-US"/>
        </w:rPr>
        <w:t xml:space="preserve">   </w:t>
      </w:r>
      <w:r w:rsidRPr="00DE0131">
        <w:rPr>
          <w:noProof/>
          <w:lang w:val="en-US"/>
        </w:rPr>
        <w:t xml:space="preserve"> </w:t>
      </w:r>
      <w:r w:rsidR="004E1BE8" w:rsidRPr="00DE0131">
        <w:rPr>
          <w:noProof/>
          <w:lang w:val="en-US"/>
        </w:rPr>
        <w:t xml:space="preserve">   </w:t>
      </w:r>
      <w:r w:rsidR="004E1BE8" w:rsidRPr="004E1BE8">
        <w:rPr>
          <w:noProof/>
        </w:rPr>
        <w:drawing>
          <wp:inline distT="0" distB="0" distL="0" distR="0" wp14:anchorId="1E9A90E6" wp14:editId="2AB58872">
            <wp:extent cx="1111148" cy="12077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18975" cy="121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CBB6E" w14:textId="513FA5BC" w:rsidR="00126385" w:rsidRDefault="00BF5923" w:rsidP="004E1BE8">
      <w:pPr>
        <w:pStyle w:val="ListParagraph"/>
        <w:ind w:left="360"/>
        <w:rPr>
          <w:lang w:val="en-US"/>
        </w:rPr>
      </w:pPr>
      <w:r>
        <w:rPr>
          <w:lang w:val="en-US"/>
        </w:rPr>
        <w:t xml:space="preserve"> </w:t>
      </w:r>
    </w:p>
    <w:p w14:paraId="11C60719" w14:textId="750B0FD6" w:rsidR="00FC66A7" w:rsidRDefault="00FC66A7" w:rsidP="004E1BE8">
      <w:pPr>
        <w:pStyle w:val="ListParagraph"/>
        <w:ind w:left="360"/>
        <w:rPr>
          <w:lang w:val="en-US"/>
        </w:rPr>
      </w:pPr>
    </w:p>
    <w:p w14:paraId="446B8911" w14:textId="77777777" w:rsidR="00FC66A7" w:rsidRPr="004E1BE8" w:rsidRDefault="00FC66A7" w:rsidP="004E1BE8">
      <w:pPr>
        <w:pStyle w:val="ListParagraph"/>
        <w:ind w:left="360"/>
        <w:rPr>
          <w:lang w:val="en-US"/>
        </w:rPr>
      </w:pPr>
    </w:p>
    <w:p w14:paraId="10EF1B98" w14:textId="31FC2624" w:rsidR="00126385" w:rsidRDefault="00126385" w:rsidP="00CA189A">
      <w:pPr>
        <w:pStyle w:val="ListParagraph"/>
        <w:numPr>
          <w:ilvl w:val="0"/>
          <w:numId w:val="11"/>
        </w:numPr>
        <w:ind w:left="360"/>
        <w:rPr>
          <w:lang w:val="en-US"/>
        </w:rPr>
      </w:pPr>
      <w:r>
        <w:rPr>
          <w:lang w:val="en-US"/>
        </w:rPr>
        <w:lastRenderedPageBreak/>
        <w:t>D</w:t>
      </w:r>
      <w:r w:rsidRPr="00DF7693">
        <w:rPr>
          <w:lang w:val="en-US"/>
        </w:rPr>
        <w:t xml:space="preserve">rivers entering </w:t>
      </w:r>
      <w:r w:rsidR="00E63211">
        <w:rPr>
          <w:lang w:val="en-US"/>
        </w:rPr>
        <w:t>a DSM</w:t>
      </w:r>
      <w:r w:rsidRPr="00DF7693">
        <w:rPr>
          <w:lang w:val="en-US"/>
        </w:rPr>
        <w:t xml:space="preserve"> site to deliver or pick up</w:t>
      </w:r>
      <w:r w:rsidR="001005C1">
        <w:rPr>
          <w:lang w:val="en-US"/>
        </w:rPr>
        <w:t xml:space="preserve"> packaged</w:t>
      </w:r>
      <w:r w:rsidRPr="00DF7693">
        <w:rPr>
          <w:lang w:val="en-US"/>
        </w:rPr>
        <w:t xml:space="preserve"> goods</w:t>
      </w:r>
      <w:r w:rsidR="001005C1">
        <w:rPr>
          <w:lang w:val="en-US"/>
        </w:rPr>
        <w:t xml:space="preserve"> or bulk goods</w:t>
      </w:r>
      <w:r w:rsidRPr="00DF7693">
        <w:rPr>
          <w:lang w:val="en-US"/>
        </w:rPr>
        <w:t>:</w:t>
      </w:r>
    </w:p>
    <w:p w14:paraId="40024546" w14:textId="3FE04667" w:rsidR="00126385" w:rsidRDefault="00352031" w:rsidP="004E1BE8">
      <w:pPr>
        <w:pStyle w:val="ListParagraph"/>
        <w:numPr>
          <w:ilvl w:val="0"/>
          <w:numId w:val="11"/>
        </w:numPr>
        <w:rPr>
          <w:lang w:val="en-US"/>
        </w:rPr>
      </w:pPr>
      <w:r>
        <w:rPr>
          <w:lang w:val="en-US"/>
        </w:rPr>
        <w:t>Are</w:t>
      </w:r>
      <w:r w:rsidR="000C1989">
        <w:rPr>
          <w:lang w:val="en-US"/>
        </w:rPr>
        <w:t xml:space="preserve"> </w:t>
      </w:r>
      <w:r w:rsidR="00981FAA">
        <w:rPr>
          <w:lang w:val="en-US"/>
        </w:rPr>
        <w:t>c</w:t>
      </w:r>
      <w:r w:rsidR="00126385" w:rsidRPr="00DF7693">
        <w:rPr>
          <w:lang w:val="en-US"/>
        </w:rPr>
        <w:t xml:space="preserve">apable of effectively communicating the SHE relevant aspects with site personnel at the </w:t>
      </w:r>
      <w:proofErr w:type="gramStart"/>
      <w:r w:rsidR="00126385" w:rsidRPr="00DF7693">
        <w:rPr>
          <w:lang w:val="en-US"/>
        </w:rPr>
        <w:t>work place</w:t>
      </w:r>
      <w:proofErr w:type="gramEnd"/>
      <w:r w:rsidR="00126385" w:rsidRPr="00DF7693">
        <w:rPr>
          <w:lang w:val="en-US"/>
        </w:rPr>
        <w:t>. The site defines a set of accepted languages. Driver’s language understanding is checked upon arrival for effective communication.</w:t>
      </w:r>
    </w:p>
    <w:p w14:paraId="32286AF8" w14:textId="19F9BB02" w:rsidR="00126385" w:rsidRDefault="00352031" w:rsidP="004E1BE8">
      <w:pPr>
        <w:pStyle w:val="ListParagraph"/>
        <w:numPr>
          <w:ilvl w:val="0"/>
          <w:numId w:val="11"/>
        </w:numPr>
        <w:rPr>
          <w:lang w:val="en-US"/>
        </w:rPr>
      </w:pPr>
      <w:r>
        <w:rPr>
          <w:lang w:val="en-US"/>
        </w:rPr>
        <w:t xml:space="preserve">Are </w:t>
      </w:r>
      <w:r w:rsidR="00981FAA">
        <w:rPr>
          <w:lang w:val="en-US"/>
        </w:rPr>
        <w:t>q</w:t>
      </w:r>
      <w:r w:rsidR="00126385" w:rsidRPr="00DF7693">
        <w:rPr>
          <w:lang w:val="en-US"/>
        </w:rPr>
        <w:t>ualified to drive and transport the concerned goods. Driver’s license and if applicable additional qualifications (</w:t>
      </w:r>
      <w:proofErr w:type="gramStart"/>
      <w:r w:rsidR="00126385" w:rsidRPr="00DF7693">
        <w:rPr>
          <w:lang w:val="en-US"/>
        </w:rPr>
        <w:t>i.e.</w:t>
      </w:r>
      <w:proofErr w:type="gramEnd"/>
      <w:r w:rsidR="00126385" w:rsidRPr="00DF7693">
        <w:rPr>
          <w:lang w:val="en-US"/>
        </w:rPr>
        <w:t xml:space="preserve"> Dangerous Goods) are checked as part of the preloading check.</w:t>
      </w:r>
    </w:p>
    <w:p w14:paraId="539C6C15" w14:textId="77777777" w:rsidR="00126385" w:rsidRDefault="00126385" w:rsidP="004E1BE8">
      <w:pPr>
        <w:pStyle w:val="ListParagraph"/>
        <w:numPr>
          <w:ilvl w:val="0"/>
          <w:numId w:val="11"/>
        </w:numPr>
        <w:rPr>
          <w:lang w:val="en-US"/>
        </w:rPr>
      </w:pPr>
      <w:r w:rsidRPr="00DF7693">
        <w:rPr>
          <w:lang w:val="en-US"/>
        </w:rPr>
        <w:t>Comply with:</w:t>
      </w:r>
    </w:p>
    <w:p w14:paraId="32EB401D" w14:textId="6A9B330D" w:rsidR="00126385" w:rsidRDefault="00126385" w:rsidP="004E1BE8">
      <w:pPr>
        <w:pStyle w:val="ListParagraph"/>
        <w:numPr>
          <w:ilvl w:val="1"/>
          <w:numId w:val="11"/>
        </w:numPr>
        <w:rPr>
          <w:lang w:val="en-US"/>
        </w:rPr>
      </w:pPr>
      <w:r w:rsidRPr="00DF7693">
        <w:rPr>
          <w:lang w:val="en-US"/>
        </w:rPr>
        <w:t>Site traffic</w:t>
      </w:r>
      <w:r w:rsidR="00981FAA">
        <w:rPr>
          <w:lang w:val="en-US"/>
        </w:rPr>
        <w:t xml:space="preserve"> and Personal Protection Equipment (PPE) </w:t>
      </w:r>
      <w:r w:rsidRPr="00DF7693">
        <w:rPr>
          <w:lang w:val="en-US"/>
        </w:rPr>
        <w:t>rules</w:t>
      </w:r>
    </w:p>
    <w:p w14:paraId="06077440" w14:textId="02E555B9" w:rsidR="00126385" w:rsidRDefault="00126385" w:rsidP="004E1BE8">
      <w:pPr>
        <w:pStyle w:val="ListParagraph"/>
        <w:numPr>
          <w:ilvl w:val="1"/>
          <w:numId w:val="11"/>
        </w:numPr>
        <w:rPr>
          <w:lang w:val="en-US"/>
        </w:rPr>
      </w:pPr>
      <w:r w:rsidRPr="00DF7693">
        <w:rPr>
          <w:lang w:val="en-US"/>
        </w:rPr>
        <w:t>Relevant Life Saving Rules for drivers (drive safely, no drugs or alcohol, no smoking, observe working at heights requirements)</w:t>
      </w:r>
    </w:p>
    <w:p w14:paraId="67037B50" w14:textId="709E6EAA" w:rsidR="00126385" w:rsidRDefault="00981FAA">
      <w:pPr>
        <w:pStyle w:val="ListParagraph"/>
        <w:numPr>
          <w:ilvl w:val="1"/>
          <w:numId w:val="11"/>
        </w:numPr>
        <w:rPr>
          <w:lang w:val="en-US"/>
        </w:rPr>
      </w:pPr>
      <w:r>
        <w:rPr>
          <w:lang w:val="en-US"/>
        </w:rPr>
        <w:t xml:space="preserve">Wait for </w:t>
      </w:r>
      <w:r w:rsidR="00126385" w:rsidRPr="00DF7693">
        <w:rPr>
          <w:lang w:val="en-US"/>
        </w:rPr>
        <w:t>authorized site personnel before opening sides/doors of containers, trailers or opening hatches of tank trucks</w:t>
      </w:r>
      <w:r w:rsidR="00AC45FC">
        <w:rPr>
          <w:lang w:val="en-US"/>
        </w:rPr>
        <w:t xml:space="preserve"> and </w:t>
      </w:r>
      <w:r w:rsidR="00126385" w:rsidRPr="00DF7693">
        <w:rPr>
          <w:lang w:val="en-US"/>
        </w:rPr>
        <w:t>tank containers</w:t>
      </w:r>
    </w:p>
    <w:p w14:paraId="0B9E9185" w14:textId="659C29B3" w:rsidR="00AA764C" w:rsidRDefault="00981FAA" w:rsidP="004E1BE8">
      <w:pPr>
        <w:pStyle w:val="ListParagraph"/>
        <w:numPr>
          <w:ilvl w:val="1"/>
          <w:numId w:val="11"/>
        </w:numPr>
        <w:rPr>
          <w:lang w:val="en-US"/>
        </w:rPr>
      </w:pPr>
      <w:r>
        <w:rPr>
          <w:lang w:val="en-US"/>
        </w:rPr>
        <w:t xml:space="preserve">Follow site instructions </w:t>
      </w:r>
      <w:r w:rsidR="00126385" w:rsidRPr="00DF7693">
        <w:rPr>
          <w:lang w:val="en-US"/>
        </w:rPr>
        <w:t>to open and secure the truck for (un)loading</w:t>
      </w:r>
    </w:p>
    <w:p w14:paraId="07385BF5" w14:textId="0F8E6295" w:rsidR="00981FAA" w:rsidRDefault="00981FAA" w:rsidP="00623D47">
      <w:pPr>
        <w:pBdr>
          <w:bottom w:val="single" w:sz="4" w:space="1" w:color="auto"/>
        </w:pBdr>
        <w:rPr>
          <w:lang w:val="en-US"/>
        </w:rPr>
      </w:pPr>
    </w:p>
    <w:p w14:paraId="30143862" w14:textId="77777777" w:rsidR="00623D47" w:rsidRDefault="00623D47" w:rsidP="000C4BC5">
      <w:pPr>
        <w:rPr>
          <w:lang w:val="en-US"/>
        </w:rPr>
      </w:pPr>
    </w:p>
    <w:p w14:paraId="44319254" w14:textId="0B2BF2F4" w:rsidR="00981FAA" w:rsidRDefault="00E63211" w:rsidP="000C4BC5">
      <w:pPr>
        <w:rPr>
          <w:lang w:val="en-US"/>
        </w:rPr>
      </w:pPr>
      <w:r>
        <w:rPr>
          <w:lang w:val="en-US"/>
        </w:rPr>
        <w:t xml:space="preserve">Company name of Supplier: </w:t>
      </w:r>
    </w:p>
    <w:p w14:paraId="0B4A1263" w14:textId="09CCE014" w:rsidR="00E63211" w:rsidRDefault="00352031" w:rsidP="000C4BC5">
      <w:pPr>
        <w:rPr>
          <w:lang w:val="en-US"/>
        </w:rPr>
      </w:pPr>
      <w:r>
        <w:rPr>
          <w:lang w:val="en-US"/>
        </w:rPr>
        <w:t xml:space="preserve">Name of </w:t>
      </w:r>
      <w:r w:rsidR="00E63211">
        <w:rPr>
          <w:lang w:val="en-US"/>
        </w:rPr>
        <w:t>Supplier Representative:</w:t>
      </w:r>
    </w:p>
    <w:p w14:paraId="6E1E2FB9" w14:textId="1994DB7B" w:rsidR="00E63211" w:rsidRDefault="00E63211" w:rsidP="000C4BC5">
      <w:pPr>
        <w:rPr>
          <w:lang w:val="en-US"/>
        </w:rPr>
      </w:pPr>
      <w:r>
        <w:rPr>
          <w:lang w:val="en-US"/>
        </w:rPr>
        <w:t xml:space="preserve">Title of </w:t>
      </w:r>
      <w:r w:rsidR="00352031">
        <w:rPr>
          <w:lang w:val="en-US"/>
        </w:rPr>
        <w:t xml:space="preserve">Supplier </w:t>
      </w:r>
      <w:r>
        <w:rPr>
          <w:lang w:val="en-US"/>
        </w:rPr>
        <w:t>Representative:</w:t>
      </w:r>
    </w:p>
    <w:p w14:paraId="5729F31D" w14:textId="4BAD2CAC" w:rsidR="00E63211" w:rsidRDefault="00E63211" w:rsidP="000C4BC5">
      <w:pPr>
        <w:rPr>
          <w:lang w:val="en-US"/>
        </w:rPr>
      </w:pPr>
      <w:r>
        <w:rPr>
          <w:lang w:val="en-US"/>
        </w:rPr>
        <w:t>Date:</w:t>
      </w:r>
    </w:p>
    <w:p w14:paraId="4D97A3E4" w14:textId="34DBAC21" w:rsidR="00E63211" w:rsidRPr="00981FAA" w:rsidRDefault="00E63211" w:rsidP="000C4BC5">
      <w:pPr>
        <w:rPr>
          <w:lang w:val="en-US"/>
        </w:rPr>
      </w:pPr>
      <w:r>
        <w:rPr>
          <w:lang w:val="en-US"/>
        </w:rPr>
        <w:t>Signature:</w:t>
      </w:r>
    </w:p>
    <w:sectPr w:rsidR="00E63211" w:rsidRPr="00981FAA" w:rsidSect="00D437A5">
      <w:headerReference w:type="even" r:id="rId20"/>
      <w:headerReference w:type="default" r:id="rId21"/>
      <w:footerReference w:type="default" r:id="rId22"/>
      <w:headerReference w:type="first" r:id="rId23"/>
      <w:footerReference w:type="first" r:id="rId24"/>
      <w:pgSz w:w="11900" w:h="16840"/>
      <w:pgMar w:top="2381" w:right="1361" w:bottom="2069" w:left="1361" w:header="1134" w:footer="104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D813B" w14:textId="77777777" w:rsidR="005F7474" w:rsidRDefault="005F7474" w:rsidP="00B20D6C">
      <w:r>
        <w:separator/>
      </w:r>
    </w:p>
  </w:endnote>
  <w:endnote w:type="continuationSeparator" w:id="0">
    <w:p w14:paraId="797216DF" w14:textId="77777777" w:rsidR="005F7474" w:rsidRDefault="005F7474" w:rsidP="00B20D6C">
      <w:r>
        <w:continuationSeparator/>
      </w:r>
    </w:p>
  </w:endnote>
  <w:endnote w:type="continuationNotice" w:id="1">
    <w:p w14:paraId="5EA22958" w14:textId="77777777" w:rsidR="005F7474" w:rsidRDefault="005F747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ira Sans Medium">
    <w:panose1 w:val="020B06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109A6" w14:textId="05DCA606" w:rsidR="00BB37E3" w:rsidRDefault="00BB37E3">
    <w:pPr>
      <w:pStyle w:val="Footer"/>
    </w:pPr>
    <w:r>
      <w:t>Version May 2022</w:t>
    </w:r>
    <w:r w:rsidR="001A5DB1">
      <w:tab/>
      <w:t>2/2</w:t>
    </w:r>
  </w:p>
  <w:p w14:paraId="1065830B" w14:textId="77777777" w:rsidR="00BB37E3" w:rsidRDefault="00BB37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828F3" w14:textId="17CE49A9" w:rsidR="00D437A5" w:rsidRDefault="00D437A5">
    <w:pPr>
      <w:pStyle w:val="Footer"/>
    </w:pPr>
    <w:r w:rsidRPr="004A0B6F">
      <w:rPr>
        <w:rFonts w:ascii="Fira Sans Light" w:hAnsi="Fira Sans Light"/>
        <w:noProof/>
      </w:rPr>
      <w:drawing>
        <wp:anchor distT="0" distB="0" distL="114300" distR="114300" simplePos="0" relativeHeight="251657728" behindDoc="0" locked="0" layoutInCell="1" allowOverlap="1" wp14:anchorId="01640214" wp14:editId="74B06E89">
          <wp:simplePos x="0" y="0"/>
          <wp:positionH relativeFrom="margin">
            <wp:posOffset>4039870</wp:posOffset>
          </wp:positionH>
          <wp:positionV relativeFrom="paragraph">
            <wp:posOffset>57785</wp:posOffset>
          </wp:positionV>
          <wp:extent cx="1947600" cy="72000"/>
          <wp:effectExtent l="0" t="0" r="0" b="4445"/>
          <wp:wrapNone/>
          <wp:docPr id="7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DSM_ActivityDescriptors_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600" cy="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37E3">
      <w:t>Version May 2022</w:t>
    </w:r>
    <w:r w:rsidR="001A5DB1">
      <w:tab/>
      <w:t>1/2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03BE8" w14:textId="77777777" w:rsidR="005F7474" w:rsidRDefault="005F7474" w:rsidP="00B20D6C">
      <w:r>
        <w:separator/>
      </w:r>
    </w:p>
  </w:footnote>
  <w:footnote w:type="continuationSeparator" w:id="0">
    <w:p w14:paraId="043D1D51" w14:textId="77777777" w:rsidR="005F7474" w:rsidRDefault="005F7474" w:rsidP="00B20D6C">
      <w:r>
        <w:continuationSeparator/>
      </w:r>
    </w:p>
  </w:footnote>
  <w:footnote w:type="continuationNotice" w:id="1">
    <w:p w14:paraId="359AD268" w14:textId="77777777" w:rsidR="005F7474" w:rsidRDefault="005F747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14B1B" w14:textId="77777777" w:rsidR="00754A43" w:rsidRDefault="000D3DD8">
    <w:pPr>
      <w:pStyle w:val="Header"/>
    </w:pPr>
    <w:r>
      <w:rPr>
        <w:noProof/>
      </w:rPr>
      <w:pict w14:anchorId="38E18C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0028" o:spid="_x0000_s2051" type="#_x0000_t75" alt="Announcement_A4" style="position:absolute;margin-left:0;margin-top:0;width:602.05pt;height:852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nnouncement_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E467E" w14:textId="411766BB" w:rsidR="00490F2D" w:rsidRPr="001A5DB1" w:rsidRDefault="001A5DB1" w:rsidP="001A5DB1">
    <w:pPr>
      <w:pStyle w:val="Heading1"/>
      <w:rPr>
        <w:lang w:val="en-US"/>
      </w:rPr>
    </w:pPr>
    <w:r>
      <w:rPr>
        <w:lang w:val="en-US"/>
      </w:rPr>
      <w:t xml:space="preserve">DSM </w:t>
    </w:r>
    <w:r w:rsidRPr="00126385">
      <w:rPr>
        <w:lang w:val="en-US"/>
      </w:rPr>
      <w:t>Transport Safety Requirements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7621C" w14:textId="77777777" w:rsidR="00754A43" w:rsidRDefault="00D437A5">
    <w:pPr>
      <w:pStyle w:val="Header"/>
    </w:pPr>
    <w:r>
      <w:rPr>
        <w:noProof/>
      </w:rPr>
      <w:drawing>
        <wp:anchor distT="0" distB="0" distL="114300" distR="114300" simplePos="0" relativeHeight="251656704" behindDoc="0" locked="0" layoutInCell="1" allowOverlap="1" wp14:anchorId="3FDC37DB" wp14:editId="7E5797B5">
          <wp:simplePos x="0" y="0"/>
          <wp:positionH relativeFrom="column">
            <wp:posOffset>3762375</wp:posOffset>
          </wp:positionH>
          <wp:positionV relativeFrom="paragraph">
            <wp:posOffset>-482600</wp:posOffset>
          </wp:positionV>
          <wp:extent cx="2419200" cy="752400"/>
          <wp:effectExtent l="0" t="0" r="635" b="0"/>
          <wp:wrapNone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9200" cy="7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8DCAEF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multilevel"/>
    <w:tmpl w:val="F22ADA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FFFFFF82"/>
    <w:multiLevelType w:val="singleLevel"/>
    <w:tmpl w:val="CA4EC7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CD164E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65C6F2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220EEE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096712B"/>
    <w:multiLevelType w:val="multilevel"/>
    <w:tmpl w:val="A48E84B8"/>
    <w:numStyleLink w:val="Bulletslist"/>
  </w:abstractNum>
  <w:abstractNum w:abstractNumId="7" w15:restartNumberingAfterBreak="0">
    <w:nsid w:val="2FF32FE8"/>
    <w:multiLevelType w:val="multilevel"/>
    <w:tmpl w:val="FD7ABB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­"/>
      <w:lvlJc w:val="left"/>
      <w:pPr>
        <w:ind w:left="397" w:hanging="170"/>
      </w:pPr>
      <w:rPr>
        <w:rFonts w:ascii="Arial" w:hAnsi="Arial" w:hint="default"/>
      </w:rPr>
    </w:lvl>
    <w:lvl w:ilvl="2">
      <w:start w:val="1"/>
      <w:numFmt w:val="bullet"/>
      <w:lvlText w:val="­"/>
      <w:lvlJc w:val="left"/>
      <w:pPr>
        <w:ind w:left="1361" w:hanging="453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1816" w:hanging="45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270" w:hanging="45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724" w:hanging="45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178" w:hanging="45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632" w:hanging="45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086" w:hanging="454"/>
      </w:pPr>
      <w:rPr>
        <w:rFonts w:ascii="Wingdings" w:hAnsi="Wingdings" w:hint="default"/>
      </w:rPr>
    </w:lvl>
  </w:abstractNum>
  <w:abstractNum w:abstractNumId="8" w15:restartNumberingAfterBreak="0">
    <w:nsid w:val="30DB6B74"/>
    <w:multiLevelType w:val="hybridMultilevel"/>
    <w:tmpl w:val="342027A6"/>
    <w:lvl w:ilvl="0" w:tplc="A6E8BB40">
      <w:numFmt w:val="bullet"/>
      <w:lvlText w:val="-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EB5E8A"/>
    <w:multiLevelType w:val="hybridMultilevel"/>
    <w:tmpl w:val="1F602D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89320E"/>
    <w:multiLevelType w:val="multilevel"/>
    <w:tmpl w:val="A48E84B8"/>
    <w:styleLink w:val="Bulletslist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ind w:left="720" w:hanging="360"/>
      </w:pPr>
      <w:rPr>
        <w:rFonts w:ascii="Segoe UI" w:hAnsi="Segoe UI" w:hint="default"/>
        <w:color w:val="1D1D1B"/>
      </w:rPr>
    </w:lvl>
    <w:lvl w:ilvl="2">
      <w:start w:val="1"/>
      <w:numFmt w:val="bullet"/>
      <w:pStyle w:val="ListBullet3"/>
      <w:lvlText w:val="–"/>
      <w:lvlJc w:val="left"/>
      <w:pPr>
        <w:ind w:left="1080" w:hanging="360"/>
      </w:pPr>
      <w:rPr>
        <w:rFonts w:ascii="Segoe UI" w:hAnsi="Segoe UI" w:hint="default"/>
        <w:color w:val="1D1D1B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65750DCA"/>
    <w:multiLevelType w:val="hybridMultilevel"/>
    <w:tmpl w:val="77742E4C"/>
    <w:styleLink w:val="Numberinglist"/>
    <w:lvl w:ilvl="0" w:tplc="09CE6BB8">
      <w:start w:val="1"/>
      <w:numFmt w:val="decimal"/>
      <w:pStyle w:val="ListNumber"/>
      <w:lvlText w:val="%1."/>
      <w:lvlJc w:val="left"/>
      <w:pPr>
        <w:ind w:left="360" w:hanging="360"/>
      </w:pPr>
      <w:rPr>
        <w:rFonts w:ascii="Fira Sans" w:hAnsi="Fira Sans" w:hint="default"/>
        <w:sz w:val="21"/>
      </w:rPr>
    </w:lvl>
    <w:lvl w:ilvl="1" w:tplc="EE7A6A3E">
      <w:start w:val="1"/>
      <w:numFmt w:val="decimal"/>
      <w:pStyle w:val="ListNumber2"/>
      <w:lvlText w:val="%2."/>
      <w:lvlJc w:val="left"/>
      <w:pPr>
        <w:ind w:left="720" w:hanging="360"/>
      </w:pPr>
      <w:rPr>
        <w:rFonts w:ascii="Fira Sans" w:hAnsi="Fira Sans" w:hint="default"/>
        <w:sz w:val="21"/>
      </w:rPr>
    </w:lvl>
    <w:lvl w:ilvl="2" w:tplc="368A9BF2">
      <w:start w:val="1"/>
      <w:numFmt w:val="decimal"/>
      <w:pStyle w:val="ListNumber3"/>
      <w:lvlText w:val="%3."/>
      <w:lvlJc w:val="left"/>
      <w:pPr>
        <w:ind w:left="1080" w:hanging="360"/>
      </w:pPr>
      <w:rPr>
        <w:rFonts w:ascii="Fira Sans" w:hAnsi="Fira Sans" w:hint="default"/>
        <w:sz w:val="21"/>
      </w:rPr>
    </w:lvl>
    <w:lvl w:ilvl="3" w:tplc="2C68DB2A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755EF078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CF322972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662AB5B0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A120C89C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C21E9BF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1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10"/>
  </w:num>
  <w:num w:numId="7">
    <w:abstractNumId w:val="3"/>
  </w:num>
  <w:num w:numId="8">
    <w:abstractNumId w:val="2"/>
  </w:num>
  <w:num w:numId="9">
    <w:abstractNumId w:val="6"/>
  </w:num>
  <w:num w:numId="10">
    <w:abstractNumId w:val="7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385"/>
    <w:rsid w:val="000163A1"/>
    <w:rsid w:val="000340EB"/>
    <w:rsid w:val="0004614F"/>
    <w:rsid w:val="00061B37"/>
    <w:rsid w:val="00062AF2"/>
    <w:rsid w:val="000851BB"/>
    <w:rsid w:val="00086D3A"/>
    <w:rsid w:val="000B3AAC"/>
    <w:rsid w:val="000C1989"/>
    <w:rsid w:val="000C4BC5"/>
    <w:rsid w:val="000D3DD8"/>
    <w:rsid w:val="000E1A17"/>
    <w:rsid w:val="001005C1"/>
    <w:rsid w:val="00126385"/>
    <w:rsid w:val="001530FF"/>
    <w:rsid w:val="00171532"/>
    <w:rsid w:val="0017289C"/>
    <w:rsid w:val="0019387A"/>
    <w:rsid w:val="0019469A"/>
    <w:rsid w:val="00197EDF"/>
    <w:rsid w:val="001A5DB1"/>
    <w:rsid w:val="00216567"/>
    <w:rsid w:val="00216EAE"/>
    <w:rsid w:val="002212AC"/>
    <w:rsid w:val="002270F0"/>
    <w:rsid w:val="00231C0C"/>
    <w:rsid w:val="00240D7D"/>
    <w:rsid w:val="00270C43"/>
    <w:rsid w:val="00295759"/>
    <w:rsid w:val="002B1C3A"/>
    <w:rsid w:val="002E0DCD"/>
    <w:rsid w:val="0032181A"/>
    <w:rsid w:val="00322056"/>
    <w:rsid w:val="0034005E"/>
    <w:rsid w:val="00352031"/>
    <w:rsid w:val="003818E1"/>
    <w:rsid w:val="003D5076"/>
    <w:rsid w:val="003E426E"/>
    <w:rsid w:val="00415319"/>
    <w:rsid w:val="00436707"/>
    <w:rsid w:val="00490252"/>
    <w:rsid w:val="00490F2D"/>
    <w:rsid w:val="0049273A"/>
    <w:rsid w:val="004C126F"/>
    <w:rsid w:val="004E1BE8"/>
    <w:rsid w:val="004E7D54"/>
    <w:rsid w:val="00536C40"/>
    <w:rsid w:val="00590AC8"/>
    <w:rsid w:val="005D5BBC"/>
    <w:rsid w:val="005F7474"/>
    <w:rsid w:val="00604788"/>
    <w:rsid w:val="0062259C"/>
    <w:rsid w:val="00623D47"/>
    <w:rsid w:val="00623F49"/>
    <w:rsid w:val="006450E9"/>
    <w:rsid w:val="006569CC"/>
    <w:rsid w:val="006610A0"/>
    <w:rsid w:val="006811FE"/>
    <w:rsid w:val="0069463B"/>
    <w:rsid w:val="006966FB"/>
    <w:rsid w:val="006E1168"/>
    <w:rsid w:val="006E3B4C"/>
    <w:rsid w:val="00730DF5"/>
    <w:rsid w:val="00754A43"/>
    <w:rsid w:val="007B0A5F"/>
    <w:rsid w:val="007B186A"/>
    <w:rsid w:val="00830EAD"/>
    <w:rsid w:val="00831E8E"/>
    <w:rsid w:val="0083341D"/>
    <w:rsid w:val="00853DBE"/>
    <w:rsid w:val="00873571"/>
    <w:rsid w:val="00895C52"/>
    <w:rsid w:val="008A340B"/>
    <w:rsid w:val="008C5FD0"/>
    <w:rsid w:val="008D6534"/>
    <w:rsid w:val="008F7634"/>
    <w:rsid w:val="009001E9"/>
    <w:rsid w:val="00923BB7"/>
    <w:rsid w:val="00946494"/>
    <w:rsid w:val="00973712"/>
    <w:rsid w:val="00981FAA"/>
    <w:rsid w:val="009949EE"/>
    <w:rsid w:val="009C2E1D"/>
    <w:rsid w:val="009D6F03"/>
    <w:rsid w:val="00A01CC7"/>
    <w:rsid w:val="00A148D5"/>
    <w:rsid w:val="00A17611"/>
    <w:rsid w:val="00A35067"/>
    <w:rsid w:val="00A35D78"/>
    <w:rsid w:val="00A52CA1"/>
    <w:rsid w:val="00A6204F"/>
    <w:rsid w:val="00A63E2A"/>
    <w:rsid w:val="00AA3201"/>
    <w:rsid w:val="00AA764C"/>
    <w:rsid w:val="00AC45FC"/>
    <w:rsid w:val="00AC737E"/>
    <w:rsid w:val="00AE1A99"/>
    <w:rsid w:val="00B04A4D"/>
    <w:rsid w:val="00B11CC1"/>
    <w:rsid w:val="00B174B4"/>
    <w:rsid w:val="00B20D6C"/>
    <w:rsid w:val="00B25505"/>
    <w:rsid w:val="00B33E49"/>
    <w:rsid w:val="00B677A0"/>
    <w:rsid w:val="00B92962"/>
    <w:rsid w:val="00BB2AD1"/>
    <w:rsid w:val="00BB37E3"/>
    <w:rsid w:val="00BC3D86"/>
    <w:rsid w:val="00BF579D"/>
    <w:rsid w:val="00BF5923"/>
    <w:rsid w:val="00BF5A6C"/>
    <w:rsid w:val="00BF5D03"/>
    <w:rsid w:val="00BF7B62"/>
    <w:rsid w:val="00C25FB3"/>
    <w:rsid w:val="00C460BB"/>
    <w:rsid w:val="00C46D2C"/>
    <w:rsid w:val="00C53FFA"/>
    <w:rsid w:val="00C668E9"/>
    <w:rsid w:val="00C90B1F"/>
    <w:rsid w:val="00CA189A"/>
    <w:rsid w:val="00CA3B26"/>
    <w:rsid w:val="00CB4024"/>
    <w:rsid w:val="00CB4C86"/>
    <w:rsid w:val="00CD0415"/>
    <w:rsid w:val="00CE1A2A"/>
    <w:rsid w:val="00D10016"/>
    <w:rsid w:val="00D10AA5"/>
    <w:rsid w:val="00D2223A"/>
    <w:rsid w:val="00D304EB"/>
    <w:rsid w:val="00D437A5"/>
    <w:rsid w:val="00D470B2"/>
    <w:rsid w:val="00D53202"/>
    <w:rsid w:val="00DB1900"/>
    <w:rsid w:val="00DD164E"/>
    <w:rsid w:val="00DD6173"/>
    <w:rsid w:val="00DE0131"/>
    <w:rsid w:val="00DE1781"/>
    <w:rsid w:val="00DE6C6E"/>
    <w:rsid w:val="00E43122"/>
    <w:rsid w:val="00E63211"/>
    <w:rsid w:val="00E83622"/>
    <w:rsid w:val="00E93167"/>
    <w:rsid w:val="00EC11C6"/>
    <w:rsid w:val="00ED2E33"/>
    <w:rsid w:val="00EE7591"/>
    <w:rsid w:val="00EF2E35"/>
    <w:rsid w:val="00FC66A7"/>
    <w:rsid w:val="00FF7AA7"/>
    <w:rsid w:val="04383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2FE2CF7"/>
  <w14:defaultImageDpi w14:val="32767"/>
  <w15:chartTrackingRefBased/>
  <w15:docId w15:val="{2397D616-43CC-4DC8-9746-281EB0D60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26385"/>
    <w:pPr>
      <w:spacing w:after="60" w:line="280" w:lineRule="atLeast"/>
    </w:pPr>
    <w:rPr>
      <w:rFonts w:ascii="Fira Sans" w:hAnsi="Fira Sans"/>
      <w:sz w:val="21"/>
      <w:szCs w:val="22"/>
      <w:lang w:val="nl-NL"/>
    </w:rPr>
  </w:style>
  <w:style w:type="paragraph" w:styleId="Heading1">
    <w:name w:val="heading 1"/>
    <w:basedOn w:val="Normal"/>
    <w:next w:val="Normal"/>
    <w:link w:val="Heading1Char"/>
    <w:uiPriority w:val="2"/>
    <w:qFormat/>
    <w:rsid w:val="008D6534"/>
    <w:pPr>
      <w:keepNext/>
      <w:keepLines/>
      <w:spacing w:before="240"/>
      <w:outlineLvl w:val="0"/>
    </w:pPr>
    <w:rPr>
      <w:rFonts w:ascii="Fira Sans Medium" w:eastAsiaTheme="majorEastAsia" w:hAnsi="Fira Sans Medium" w:cstheme="majorBidi"/>
      <w:color w:val="0070B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rsid w:val="00436707"/>
    <w:pPr>
      <w:keepNext/>
      <w:keepLines/>
      <w:spacing w:before="240"/>
      <w:outlineLvl w:val="1"/>
    </w:pPr>
    <w:rPr>
      <w:rFonts w:ascii="Fira Sans Medium" w:eastAsiaTheme="majorEastAsia" w:hAnsi="Fira Sans Medium" w:cstheme="majorBidi"/>
      <w:color w:val="00A3DB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436707"/>
    <w:pPr>
      <w:keepNext/>
      <w:keepLines/>
      <w:spacing w:before="240"/>
      <w:outlineLvl w:val="2"/>
    </w:pPr>
    <w:rPr>
      <w:rFonts w:eastAsiaTheme="majorEastAsia" w:cstheme="majorBidi"/>
      <w:i/>
      <w:color w:val="00A3DB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0D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0D6C"/>
  </w:style>
  <w:style w:type="paragraph" w:styleId="Footer">
    <w:name w:val="footer"/>
    <w:basedOn w:val="Normal"/>
    <w:link w:val="FooterChar"/>
    <w:uiPriority w:val="99"/>
    <w:unhideWhenUsed/>
    <w:rsid w:val="00B20D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0D6C"/>
  </w:style>
  <w:style w:type="table" w:styleId="TableGrid">
    <w:name w:val="Table Grid"/>
    <w:basedOn w:val="TableNormal"/>
    <w:uiPriority w:val="39"/>
    <w:rsid w:val="00FF7AA7"/>
    <w:rPr>
      <w:rFonts w:ascii="Fira Sans" w:hAnsi="Fira San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rsid w:val="00FF7AA7"/>
    <w:rPr>
      <w:rFonts w:ascii="Fira Sans" w:hAnsi="Fira Sans"/>
      <w:sz w:val="20"/>
    </w:rPr>
  </w:style>
  <w:style w:type="character" w:customStyle="1" w:styleId="Heading1Char">
    <w:name w:val="Heading 1 Char"/>
    <w:basedOn w:val="DefaultParagraphFont"/>
    <w:link w:val="Heading1"/>
    <w:uiPriority w:val="2"/>
    <w:rsid w:val="008D6534"/>
    <w:rPr>
      <w:rFonts w:ascii="Fira Sans Medium" w:eastAsiaTheme="majorEastAsia" w:hAnsi="Fira Sans Medium" w:cstheme="majorBidi"/>
      <w:color w:val="0070BA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2"/>
    <w:rsid w:val="00436707"/>
    <w:rPr>
      <w:rFonts w:ascii="Fira Sans Medium" w:eastAsiaTheme="majorEastAsia" w:hAnsi="Fira Sans Medium" w:cstheme="majorBidi"/>
      <w:color w:val="00A3DB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rsid w:val="00DE6C6E"/>
    <w:pPr>
      <w:contextualSpacing/>
    </w:pPr>
    <w:rPr>
      <w:rFonts w:eastAsiaTheme="majorEastAsia" w:cstheme="majorBidi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6C6E"/>
    <w:rPr>
      <w:rFonts w:ascii="Fira Sans" w:eastAsiaTheme="majorEastAsia" w:hAnsi="Fira Sans" w:cstheme="majorBidi"/>
      <w:spacing w:val="-10"/>
      <w:kern w:val="28"/>
      <w:sz w:val="48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FF7AA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F7AA7"/>
    <w:rPr>
      <w:rFonts w:ascii="Fira Sans" w:eastAsiaTheme="minorEastAsia" w:hAnsi="Fira Sans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rsid w:val="00FF7AA7"/>
    <w:rPr>
      <w:rFonts w:ascii="Fira Sans" w:hAnsi="Fira Sans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sid w:val="00FF7AA7"/>
    <w:rPr>
      <w:rFonts w:ascii="Fira Sans" w:hAnsi="Fira Sans"/>
      <w:i/>
      <w:iCs/>
    </w:rPr>
  </w:style>
  <w:style w:type="character" w:styleId="IntenseEmphasis">
    <w:name w:val="Intense Emphasis"/>
    <w:basedOn w:val="DefaultParagraphFont"/>
    <w:uiPriority w:val="21"/>
    <w:rsid w:val="00FF7AA7"/>
    <w:rPr>
      <w:rFonts w:ascii="Fira Sans" w:hAnsi="Fira Sans"/>
      <w:i/>
      <w:iCs/>
      <w:color w:val="4472C4" w:themeColor="accent1"/>
    </w:rPr>
  </w:style>
  <w:style w:type="character" w:styleId="Strong">
    <w:name w:val="Strong"/>
    <w:basedOn w:val="DefaultParagraphFont"/>
    <w:uiPriority w:val="22"/>
    <w:rsid w:val="00FF7AA7"/>
    <w:rPr>
      <w:rFonts w:ascii="Fira Sans" w:hAnsi="Fira Sans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FF7AA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F7AA7"/>
    <w:rPr>
      <w:rFonts w:ascii="Fira Sans" w:hAnsi="Fira Sans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rsid w:val="00FF7AA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7AA7"/>
    <w:rPr>
      <w:rFonts w:ascii="Fira Sans" w:hAnsi="Fira Sans"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rsid w:val="00FF7AA7"/>
    <w:rPr>
      <w:rFonts w:ascii="Fira Sans" w:hAnsi="Fira Sans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FF7AA7"/>
    <w:rPr>
      <w:rFonts w:ascii="Fira Sans" w:hAnsi="Fira Sans"/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qFormat/>
    <w:rsid w:val="00FF7AA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D5BBC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2"/>
    <w:rsid w:val="00436707"/>
    <w:rPr>
      <w:rFonts w:ascii="Fira Sans" w:eastAsiaTheme="majorEastAsia" w:hAnsi="Fira Sans" w:cstheme="majorBidi"/>
      <w:i/>
      <w:color w:val="00A3DB"/>
    </w:rPr>
  </w:style>
  <w:style w:type="numbering" w:customStyle="1" w:styleId="Numberinglist">
    <w:name w:val="Numbering list"/>
    <w:uiPriority w:val="99"/>
    <w:rsid w:val="008D6534"/>
    <w:pPr>
      <w:numPr>
        <w:numId w:val="1"/>
      </w:numPr>
    </w:pPr>
  </w:style>
  <w:style w:type="paragraph" w:styleId="ListBullet">
    <w:name w:val="List Bullet"/>
    <w:aliases w:val="Bullets"/>
    <w:basedOn w:val="Normal"/>
    <w:uiPriority w:val="1"/>
    <w:qFormat/>
    <w:rsid w:val="00D437A5"/>
    <w:pPr>
      <w:numPr>
        <w:numId w:val="9"/>
      </w:numPr>
      <w:contextualSpacing/>
    </w:pPr>
  </w:style>
  <w:style w:type="paragraph" w:styleId="ListNumber">
    <w:name w:val="List Number"/>
    <w:aliases w:val="Numbering"/>
    <w:basedOn w:val="Normal"/>
    <w:uiPriority w:val="1"/>
    <w:qFormat/>
    <w:rsid w:val="008D6534"/>
    <w:pPr>
      <w:numPr>
        <w:numId w:val="1"/>
      </w:numPr>
      <w:contextualSpacing/>
    </w:pPr>
  </w:style>
  <w:style w:type="paragraph" w:styleId="ListNumber2">
    <w:name w:val="List Number 2"/>
    <w:basedOn w:val="Normal"/>
    <w:uiPriority w:val="99"/>
    <w:unhideWhenUsed/>
    <w:rsid w:val="008D6534"/>
    <w:pPr>
      <w:numPr>
        <w:ilvl w:val="1"/>
        <w:numId w:val="1"/>
      </w:numPr>
      <w:contextualSpacing/>
    </w:pPr>
  </w:style>
  <w:style w:type="paragraph" w:styleId="ListNumber3">
    <w:name w:val="List Number 3"/>
    <w:basedOn w:val="Normal"/>
    <w:uiPriority w:val="99"/>
    <w:unhideWhenUsed/>
    <w:rsid w:val="008D6534"/>
    <w:pPr>
      <w:numPr>
        <w:ilvl w:val="2"/>
        <w:numId w:val="1"/>
      </w:numPr>
      <w:contextualSpacing/>
    </w:pPr>
  </w:style>
  <w:style w:type="numbering" w:customStyle="1" w:styleId="Bulletslist">
    <w:name w:val="Bullets list"/>
    <w:uiPriority w:val="99"/>
    <w:rsid w:val="00D437A5"/>
    <w:pPr>
      <w:numPr>
        <w:numId w:val="6"/>
      </w:numPr>
    </w:pPr>
  </w:style>
  <w:style w:type="paragraph" w:styleId="ListBullet2">
    <w:name w:val="List Bullet 2"/>
    <w:basedOn w:val="Normal"/>
    <w:uiPriority w:val="99"/>
    <w:unhideWhenUsed/>
    <w:rsid w:val="00D437A5"/>
    <w:pPr>
      <w:numPr>
        <w:ilvl w:val="1"/>
        <w:numId w:val="9"/>
      </w:numPr>
      <w:contextualSpacing/>
    </w:pPr>
  </w:style>
  <w:style w:type="paragraph" w:styleId="ListBullet3">
    <w:name w:val="List Bullet 3"/>
    <w:basedOn w:val="Normal"/>
    <w:uiPriority w:val="99"/>
    <w:unhideWhenUsed/>
    <w:rsid w:val="00D437A5"/>
    <w:pPr>
      <w:numPr>
        <w:ilvl w:val="2"/>
        <w:numId w:val="9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0D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D7D"/>
    <w:rPr>
      <w:rFonts w:ascii="Segoe UI" w:hAnsi="Segoe UI" w:cs="Segoe UI"/>
      <w:sz w:val="18"/>
      <w:szCs w:val="18"/>
      <w:lang w:val="nl-NL"/>
    </w:rPr>
  </w:style>
  <w:style w:type="character" w:styleId="Hyperlink">
    <w:name w:val="Hyperlink"/>
    <w:basedOn w:val="DefaultParagraphFont"/>
    <w:uiPriority w:val="99"/>
    <w:unhideWhenUsed/>
    <w:rsid w:val="00D304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304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1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3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road-safety.transport.ec.europa.eu/eu-road-safety-policy/priorities/safe-vehicles/cargo-securing-and-abnormal-loads_en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https://www.fmcsa.dot.gov/regulations/cargo-securement/cargo-securement-rules" TargetMode="External"/><Relationship Id="rId23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imo.org/en/OurWork/Safety/Pages/CTU-Code.aspx" TargetMode="External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74769\DSM\DSM%20Office%20Templates%20-%20Documents\DSM%20Word%20Templates\Rest%20of%20the%20World%20(A4%20size)%20Word%20Templates\General\Blan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haredContentType xmlns="Microsoft.SharePoint.Taxonomy.ContentTypeSync" SourceId="1e82cb03-88f0-48bb-a65d-3e95f13147ee" ContentTypeId="0x0101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9A16B69CDEF14E8F8F6B580F955CD8" ma:contentTypeVersion="13" ma:contentTypeDescription="Create a new document." ma:contentTypeScope="" ma:versionID="453ccb2171cd79afec1cc4115238afbe">
  <xsd:schema xmlns:xsd="http://www.w3.org/2001/XMLSchema" xmlns:xs="http://www.w3.org/2001/XMLSchema" xmlns:p="http://schemas.microsoft.com/office/2006/metadata/properties" xmlns:ns2="5a2251cd-bd5e-462d-8f0e-b8d48ef43808" xmlns:ns3="00aa0941-2ad6-4dea-8aaf-fd1cdef6b2bd" xmlns:ns4="cb11e676-52cf-4243-9831-54c34e52b9cc" targetNamespace="http://schemas.microsoft.com/office/2006/metadata/properties" ma:root="true" ma:fieldsID="30cdcf236126b9946c3401605a643e6f" ns2:_="" ns3:_="" ns4:_="">
    <xsd:import namespace="5a2251cd-bd5e-462d-8f0e-b8d48ef43808"/>
    <xsd:import namespace="00aa0941-2ad6-4dea-8aaf-fd1cdef6b2bd"/>
    <xsd:import namespace="cb11e676-52cf-4243-9831-54c34e52b9cc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DSMClassification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2251cd-bd5e-462d-8f0e-b8d48ef43808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fdc17534-b61f-4604-9089-0edb9fef20cb}" ma:internalName="TaxCatchAll" ma:showField="CatchAllData" ma:web="cb11e676-52cf-4243-9831-54c34e52b9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fdc17534-b61f-4604-9089-0edb9fef20cb}" ma:internalName="TaxCatchAllLabel" ma:readOnly="true" ma:showField="CatchAllDataLabel" ma:web="cb11e676-52cf-4243-9831-54c34e52b9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SMClassification" ma:index="10" nillable="true" ma:displayName="DSMClassification" ma:format="Dropdown" ma:internalName="DSMClassification">
      <xsd:simpleType>
        <xsd:restriction base="dms:Choice">
          <xsd:enumeration value="CONFIDENTIAL"/>
          <xsd:enumeration value="CLASSIFIED PERSONNEL INFORMATION"/>
          <xsd:enumeration value="FOR INTERNAL USE ONLY"/>
          <xsd:enumeration value="PUBLIC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a0941-2ad6-4dea-8aaf-fd1cdef6b2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1e82cb03-88f0-48bb-a65d-3e95f13147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11e676-52cf-4243-9831-54c34e52b9cc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a2251cd-bd5e-462d-8f0e-b8d48ef43808" xsi:nil="true"/>
    <DSMClassification xmlns="5a2251cd-bd5e-462d-8f0e-b8d48ef43808" xsi:nil="true"/>
    <MediaLengthInSeconds xmlns="00aa0941-2ad6-4dea-8aaf-fd1cdef6b2bd" xsi:nil="true"/>
    <lcf76f155ced4ddcb4097134ff3c332f xmlns="00aa0941-2ad6-4dea-8aaf-fd1cdef6b2b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C03218A-A854-48F6-A7A1-FB3AE9670C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B92D2D-FA3B-43FE-8B96-3404CB47C41D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2ABE4F3A-91B6-4845-88CC-20CE78B3F944}"/>
</file>

<file path=customXml/itemProps4.xml><?xml version="1.0" encoding="utf-8"?>
<ds:datastoreItem xmlns:ds="http://schemas.openxmlformats.org/officeDocument/2006/customXml" ds:itemID="{33C5943C-C913-4AAA-BCF8-78C271B3127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EAE3517-AEFC-4CE7-9FAD-E6BF1728B4F4}">
  <ds:schemaRefs>
    <ds:schemaRef ds:uri="http://schemas.microsoft.com/office/2006/metadata/properties"/>
    <ds:schemaRef ds:uri="http://schemas.microsoft.com/office/infopath/2007/PartnerControls"/>
    <ds:schemaRef ds:uri="5a2251cd-bd5e-462d-8f0e-b8d48ef4380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</Template>
  <TotalTime>3</TotalTime>
  <Pages>2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Horsten, Roel</dc:creator>
  <cp:keywords/>
  <dc:description/>
  <cp:lastModifiedBy>Horsten, Roel</cp:lastModifiedBy>
  <cp:revision>3</cp:revision>
  <dcterms:created xsi:type="dcterms:W3CDTF">2022-12-13T11:13:00Z</dcterms:created>
  <dcterms:modified xsi:type="dcterms:W3CDTF">2022-12-13T12:15:00Z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0x010100AE9A16B69CDEF14E8F8F6B580F955CD8</vt:lpwstr>
  </property>
  <property fmtid="{D5CDD505-2E9C-101B-9397-08002B2CF9AE}" pid="3" name="MSIP_Label_2ff753fd-faf2-4608-9b59-553f003adcdf_Enabled">
    <vt:lpwstr>true</vt:lpwstr>
  </property>
  <property fmtid="{D5CDD505-2E9C-101B-9397-08002B2CF9AE}" pid="4" name="MSIP_Label_2ff753fd-faf2-4608-9b59-553f003adcdf_SetDate">
    <vt:lpwstr>2021-02-16T09:10:43Z</vt:lpwstr>
  </property>
  <property fmtid="{D5CDD505-2E9C-101B-9397-08002B2CF9AE}" pid="5" name="MSIP_Label_2ff753fd-faf2-4608-9b59-553f003adcdf_Method">
    <vt:lpwstr>Privileged</vt:lpwstr>
  </property>
  <property fmtid="{D5CDD505-2E9C-101B-9397-08002B2CF9AE}" pid="6" name="MSIP_Label_2ff753fd-faf2-4608-9b59-553f003adcdf_Name">
    <vt:lpwstr>2ff753fd-faf2-4608-9b59-553f003adcdf</vt:lpwstr>
  </property>
  <property fmtid="{D5CDD505-2E9C-101B-9397-08002B2CF9AE}" pid="7" name="MSIP_Label_2ff753fd-faf2-4608-9b59-553f003adcdf_SiteId">
    <vt:lpwstr>49618402-6ea3-441d-957d-7df8773fee54</vt:lpwstr>
  </property>
  <property fmtid="{D5CDD505-2E9C-101B-9397-08002B2CF9AE}" pid="8" name="MSIP_Label_2ff753fd-faf2-4608-9b59-553f003adcdf_ActionId">
    <vt:lpwstr>d6669467-84ac-42a3-9186-36d766b77630</vt:lpwstr>
  </property>
  <property fmtid="{D5CDD505-2E9C-101B-9397-08002B2CF9AE}" pid="9" name="MSIP_Label_2ff753fd-faf2-4608-9b59-553f003adcdf_ContentBits">
    <vt:lpwstr>0</vt:lpwstr>
  </property>
  <property fmtid="{D5CDD505-2E9C-101B-9397-08002B2CF9AE}" pid="10" name="Order">
    <vt:r8>25200</vt:r8>
  </property>
  <property fmtid="{D5CDD505-2E9C-101B-9397-08002B2CF9AE}" pid="11" name="xd_Signature">
    <vt:bool>false</vt:bool>
  </property>
  <property fmtid="{D5CDD505-2E9C-101B-9397-08002B2CF9AE}" pid="12" name="xd_ProgID">
    <vt:lpwstr/>
  </property>
  <property fmtid="{D5CDD505-2E9C-101B-9397-08002B2CF9AE}" pid="13" name="_ExtendedDescription">
    <vt:lpwstr/>
  </property>
  <property fmtid="{D5CDD505-2E9C-101B-9397-08002B2CF9AE}" pid="14" name="TriggerFlowInfo">
    <vt:lpwstr/>
  </property>
  <property fmtid="{D5CDD505-2E9C-101B-9397-08002B2CF9AE}" pid="15" name="_SourceUrl">
    <vt:lpwstr/>
  </property>
  <property fmtid="{D5CDD505-2E9C-101B-9397-08002B2CF9AE}" pid="16" name="_SharedFileIndex">
    <vt:lpwstr/>
  </property>
  <property fmtid="{D5CDD505-2E9C-101B-9397-08002B2CF9AE}" pid="17" name="ComplianceAssetId">
    <vt:lpwstr/>
  </property>
  <property fmtid="{D5CDD505-2E9C-101B-9397-08002B2CF9AE}" pid="18" name="TemplateUrl">
    <vt:lpwstr/>
  </property>
</Properties>
</file>